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2DBB7" w14:textId="36FE3FF0" w:rsidR="00E03123" w:rsidRPr="00E03123" w:rsidRDefault="00E03123" w:rsidP="00E0312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3123">
        <w:rPr>
          <w:rFonts w:ascii="Times New Roman" w:hAnsi="Times New Roman" w:cs="Times New Roman"/>
          <w:b/>
          <w:bCs/>
          <w:sz w:val="28"/>
          <w:szCs w:val="28"/>
        </w:rPr>
        <w:t>«Проектирование мостовых переходов»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62404D3" w14:textId="77777777" w:rsidR="00E03123" w:rsidRPr="00E03123" w:rsidRDefault="00E03123" w:rsidP="00E03123">
      <w:pPr>
        <w:numPr>
          <w:ilvl w:val="0"/>
          <w:numId w:val="1"/>
        </w:numPr>
        <w:spacing w:after="0" w:line="240" w:lineRule="auto"/>
        <w:contextualSpacing/>
        <w:jc w:val="both"/>
        <w:rPr>
          <w:szCs w:val="28"/>
          <w:lang w:val="kk-KZ"/>
        </w:rPr>
      </w:pPr>
      <w:proofErr w:type="spellStart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Проектно-изыскательские</w:t>
      </w:r>
      <w:proofErr w:type="spellEnd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>работы</w:t>
      </w:r>
      <w:proofErr w:type="spellEnd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Технико-экономические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изыскания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автомобильных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дорог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  <w:bookmarkStart w:id="0" w:name="_Hlk22931463"/>
    </w:p>
    <w:p w14:paraId="6ED9EA8A" w14:textId="77777777" w:rsidR="00E03123" w:rsidRPr="00E03123" w:rsidRDefault="00E03123" w:rsidP="00E0312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Проектно-изыскательские</w:t>
      </w:r>
      <w:proofErr w:type="spellEnd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>работы</w:t>
      </w:r>
      <w:proofErr w:type="spellEnd"/>
      <w:r w:rsidRPr="00E0312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  <w:bookmarkEnd w:id="0"/>
      <w:proofErr w:type="spellStart"/>
      <w:r w:rsidRPr="00E03123">
        <w:rPr>
          <w:rFonts w:ascii="Times New Roman" w:hAnsi="Times New Roman" w:cs="Times New Roman"/>
          <w:sz w:val="28"/>
          <w:szCs w:val="28"/>
          <w:lang w:val="kk-KZ"/>
        </w:rPr>
        <w:t>Экономические</w:t>
      </w:r>
      <w:proofErr w:type="spellEnd"/>
      <w:r w:rsidRPr="00E031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03123">
        <w:rPr>
          <w:rFonts w:ascii="Times New Roman" w:hAnsi="Times New Roman" w:cs="Times New Roman"/>
          <w:sz w:val="28"/>
          <w:szCs w:val="28"/>
          <w:lang w:val="kk-KZ"/>
        </w:rPr>
        <w:t>изыскания</w:t>
      </w:r>
      <w:proofErr w:type="spellEnd"/>
      <w:r w:rsidRPr="00E0312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907B2CF" w14:textId="77777777" w:rsidR="00E03123" w:rsidRPr="00E03123" w:rsidRDefault="00E03123" w:rsidP="00E031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Проектно-изыскательские</w:t>
      </w:r>
      <w:proofErr w:type="spellEnd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работы</w:t>
      </w:r>
      <w:proofErr w:type="spellEnd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.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Исходные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данные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для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составления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технико-экономического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обоснования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776380A5" w14:textId="77777777" w:rsidR="00E03123" w:rsidRPr="00E03123" w:rsidRDefault="00E03123" w:rsidP="00E031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Проектно-изыскательские</w:t>
      </w:r>
      <w:proofErr w:type="spellEnd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работы</w:t>
      </w:r>
      <w:proofErr w:type="spellEnd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. </w:t>
      </w:r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Стадии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; </w:t>
      </w:r>
    </w:p>
    <w:p w14:paraId="3F4B24CA" w14:textId="77777777" w:rsidR="00E03123" w:rsidRPr="00E03123" w:rsidRDefault="00E03123" w:rsidP="00E0312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Проектно-изыскательские</w:t>
      </w:r>
      <w:proofErr w:type="spellEnd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работы</w:t>
      </w:r>
      <w:proofErr w:type="spellEnd"/>
      <w:r w:rsidRPr="00E031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.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Понятия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׃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интенсивность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движения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proofErr w:type="spellStart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грузооборот</w:t>
      </w:r>
      <w:proofErr w:type="spellEnd"/>
      <w:r w:rsidRPr="00E031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0CF341F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E03123">
        <w:rPr>
          <w:rFonts w:ascii="Times New Roman" w:hAnsi="Times New Roman" w:cs="Times New Roman"/>
          <w:sz w:val="28"/>
          <w:szCs w:val="28"/>
          <w:lang w:val="kk-KZ"/>
        </w:rPr>
        <w:t>Характеристика</w:t>
      </w:r>
      <w:proofErr w:type="spellEnd"/>
      <w:r w:rsidRPr="00E031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03123">
        <w:rPr>
          <w:rFonts w:ascii="Times New Roman" w:hAnsi="Times New Roman" w:cs="Times New Roman"/>
          <w:sz w:val="28"/>
          <w:szCs w:val="28"/>
          <w:lang w:val="kk-KZ"/>
        </w:rPr>
        <w:t>района</w:t>
      </w:r>
      <w:proofErr w:type="spellEnd"/>
      <w:r w:rsidRPr="00E031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E03123">
        <w:rPr>
          <w:rFonts w:ascii="Times New Roman" w:hAnsi="Times New Roman" w:cs="Times New Roman"/>
          <w:sz w:val="28"/>
          <w:szCs w:val="28"/>
          <w:lang w:val="kk-KZ"/>
        </w:rPr>
        <w:t>проектирования</w:t>
      </w:r>
      <w:proofErr w:type="spellEnd"/>
      <w:r w:rsidRPr="00E03123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proofErr w:type="gramStart"/>
      <w:r w:rsidRPr="00E03123">
        <w:rPr>
          <w:rFonts w:ascii="Times New Roman" w:hAnsi="Times New Roman" w:cs="Times New Roman"/>
          <w:sz w:val="28"/>
          <w:szCs w:val="28"/>
        </w:rPr>
        <w:t>Природно-климатические факторы</w:t>
      </w:r>
      <w:proofErr w:type="gramEnd"/>
      <w:r w:rsidRPr="00E03123">
        <w:rPr>
          <w:rFonts w:ascii="Times New Roman" w:hAnsi="Times New Roman" w:cs="Times New Roman"/>
          <w:sz w:val="28"/>
          <w:szCs w:val="28"/>
        </w:rPr>
        <w:t xml:space="preserve"> влияющие на службу автомобильных дорог;</w:t>
      </w:r>
    </w:p>
    <w:p w14:paraId="680F61D3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Характеристика района проектирования. Учет влияния природных условий при проектировании водопропускных сооружений;</w:t>
      </w:r>
    </w:p>
    <w:p w14:paraId="3128D051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Дорожно-климатическое районирование. Типы местности по характеру и степени увлажнения;</w:t>
      </w:r>
    </w:p>
    <w:p w14:paraId="05CC8627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Система водоотвода. Проектирование системы поверхностного водоотвода;</w:t>
      </w:r>
    </w:p>
    <w:p w14:paraId="124327AA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Система водоотвода. Вертикальные планировки, дорожные канавы, резервы и испарительные бассейны, колодцы;</w:t>
      </w:r>
    </w:p>
    <w:p w14:paraId="35555FA7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Система водоотвода. Проектирование подземной водоотводной системы;</w:t>
      </w:r>
    </w:p>
    <w:p w14:paraId="27435AAB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Дорожная одежда. Дорожно-строительные материалы при проектировании дорожных одежд;</w:t>
      </w:r>
    </w:p>
    <w:p w14:paraId="5DFA1328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Дорожная одежда. Основы конструирования и расчета дорожных одежд;</w:t>
      </w:r>
    </w:p>
    <w:p w14:paraId="5DBDD8D8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Конструкции дорожных одежд. Классификация дорожных одежд; </w:t>
      </w:r>
    </w:p>
    <w:p w14:paraId="5734C536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Дорожная одежда. Принципы проектирования и подбора материала для дорожных одежд нежесткого типа;</w:t>
      </w:r>
    </w:p>
    <w:p w14:paraId="1E7E944B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Искусственные водопропускные сооружения. Расчет малых искусственных водопропускных сооружений;</w:t>
      </w:r>
    </w:p>
    <w:p w14:paraId="790BB565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Искусственные водопропускные сооружения. Общие сведения о малых мостах и трубах;</w:t>
      </w:r>
    </w:p>
    <w:p w14:paraId="513ACDB7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Конструкции и типовые проекты. Основы гидрологических расчетов малых искусственных водопропускных сооружений; </w:t>
      </w:r>
    </w:p>
    <w:p w14:paraId="57F2C038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Расчет отверстия водопропускных труб; </w:t>
      </w:r>
    </w:p>
    <w:p w14:paraId="16C4FCE9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Искусственные водопропускные сооружения. Определение расхода ливневых и талых вод;</w:t>
      </w:r>
    </w:p>
    <w:p w14:paraId="1E2744F2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3153337"/>
      <w:r w:rsidRPr="00E03123">
        <w:rPr>
          <w:rFonts w:ascii="Times New Roman" w:hAnsi="Times New Roman" w:cs="Times New Roman"/>
          <w:sz w:val="28"/>
          <w:szCs w:val="28"/>
        </w:rPr>
        <w:t xml:space="preserve">Искусственные водопропускные сооружения. </w:t>
      </w:r>
      <w:bookmarkEnd w:id="1"/>
      <w:r w:rsidRPr="00E03123">
        <w:rPr>
          <w:rFonts w:ascii="Times New Roman" w:hAnsi="Times New Roman" w:cs="Times New Roman"/>
          <w:sz w:val="28"/>
          <w:szCs w:val="28"/>
        </w:rPr>
        <w:t>Определение расчетных расходов с учетом аккумуляции;</w:t>
      </w:r>
    </w:p>
    <w:p w14:paraId="638CCAA2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Искусственные водопропускные сооружения. Основы гидравлических расчетов отверстий малых искусственных сооружений;</w:t>
      </w:r>
    </w:p>
    <w:p w14:paraId="2B469713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lastRenderedPageBreak/>
        <w:t>Проектирование труб. Расчет отверстия труб;</w:t>
      </w:r>
    </w:p>
    <w:p w14:paraId="4E1E6ECC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Искусственные сооружения. Расчет отверстия малых мостов; </w:t>
      </w:r>
    </w:p>
    <w:p w14:paraId="008D591C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Проектирование искусственных водопропускных сооружений. Расчет подпора воды на малых мостах и трубах;</w:t>
      </w:r>
    </w:p>
    <w:p w14:paraId="49A04836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Проектирование больших мостов. Проектирование мостовых переходов;</w:t>
      </w:r>
    </w:p>
    <w:p w14:paraId="24FF0C92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Проектирование больших мостов. Общие сведения проектирования мостовых переходов через большие водотоки;</w:t>
      </w:r>
    </w:p>
    <w:p w14:paraId="679210E2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>Проектирование больших мостов. Элементы мостового перехода;</w:t>
      </w:r>
    </w:p>
    <w:p w14:paraId="699E91C1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Проектирование больших мостов. Элементы дна реки; </w:t>
      </w:r>
    </w:p>
    <w:p w14:paraId="034A8949" w14:textId="77777777" w:rsidR="00E03123" w:rsidRPr="00E03123" w:rsidRDefault="00E03123" w:rsidP="00E03123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E03123">
        <w:rPr>
          <w:rFonts w:ascii="Times New Roman" w:hAnsi="Times New Roman" w:cs="Times New Roman"/>
          <w:sz w:val="28"/>
          <w:szCs w:val="28"/>
        </w:rPr>
        <w:t xml:space="preserve"> Характеристика района проектирования. Классификация рек по типу питания;</w:t>
      </w:r>
    </w:p>
    <w:p w14:paraId="50468929" w14:textId="77777777" w:rsidR="003F1EA7" w:rsidRDefault="005B0AD7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391"/>
    <w:rsid w:val="00081391"/>
    <w:rsid w:val="005B0AD7"/>
    <w:rsid w:val="00B4293E"/>
    <w:rsid w:val="00E03123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165C6"/>
  <w15:chartTrackingRefBased/>
  <w15:docId w15:val="{F512DF00-7B9D-4561-A9DA-6C3469E8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3</cp:revision>
  <dcterms:created xsi:type="dcterms:W3CDTF">2020-06-02T17:24:00Z</dcterms:created>
  <dcterms:modified xsi:type="dcterms:W3CDTF">2020-09-17T06:25:00Z</dcterms:modified>
</cp:coreProperties>
</file>